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D" w:rsidRDefault="00A7022D" w:rsidP="00A7022D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7022D" w:rsidRDefault="00A7022D" w:rsidP="00A7022D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5"/>
        <w:gridCol w:w="1899"/>
        <w:gridCol w:w="980"/>
        <w:gridCol w:w="2309"/>
        <w:gridCol w:w="1155"/>
        <w:gridCol w:w="4039"/>
        <w:gridCol w:w="1643"/>
      </w:tblGrid>
      <w:tr w:rsidR="00A7022D" w:rsidTr="001E5A8F">
        <w:tc>
          <w:tcPr>
            <w:tcW w:w="70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A7022D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A7022D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заполнения/ внесения изменений</w:t>
            </w:r>
          </w:p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30.03.2016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начала отчетного периода</w:t>
            </w:r>
          </w:p>
          <w:p w:rsidR="008C3E33" w:rsidRPr="008C3E33" w:rsidRDefault="008C3E33" w:rsidP="008C3E33"/>
          <w:p w:rsidR="008C3E33" w:rsidRPr="008C3E33" w:rsidRDefault="008C3E33" w:rsidP="008C3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3E33">
              <w:rPr>
                <w:rFonts w:ascii="Arial" w:eastAsia="Arial" w:hAnsi="Arial" w:cs="Arial"/>
                <w:sz w:val="20"/>
                <w:szCs w:val="20"/>
              </w:rPr>
              <w:t>01.01.2015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начала отчетного периода</w:t>
            </w:r>
          </w:p>
          <w:p w:rsidR="008C3E33" w:rsidRPr="008C3E33" w:rsidRDefault="008C3E33" w:rsidP="008C3E33"/>
          <w:p w:rsidR="008C3E33" w:rsidRPr="008C3E33" w:rsidRDefault="008C3E33" w:rsidP="008C3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3E33">
              <w:rPr>
                <w:rFonts w:ascii="Arial" w:eastAsia="Arial" w:hAnsi="Arial" w:cs="Arial"/>
                <w:sz w:val="20"/>
                <w:szCs w:val="20"/>
              </w:rPr>
              <w:t>01.01.2015 г.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конца отчетного периода</w:t>
            </w:r>
          </w:p>
          <w:p w:rsidR="008C3E33" w:rsidRDefault="008C3E33" w:rsidP="008C3E33"/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31.12.2015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конца отчетного периода</w:t>
            </w:r>
          </w:p>
          <w:p w:rsidR="008C3E33" w:rsidRDefault="008C3E33" w:rsidP="008C3E33"/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31.12.2015 г.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1339935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Переходящие остатки денежных </w:t>
            </w:r>
            <w:r>
              <w:lastRenderedPageBreak/>
              <w:t>средств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Переходящие остатки денежных средств (на </w:t>
            </w:r>
            <w:r>
              <w:lastRenderedPageBreak/>
              <w:t>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lastRenderedPageBreak/>
              <w:t>1119388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</w:t>
            </w:r>
            <w:r>
              <w:lastRenderedPageBreak/>
              <w:t>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525621" w:rsidP="001E5A8F">
            <w:pPr>
              <w:pStyle w:val="ConsPlusDocList"/>
              <w:snapToGrid w:val="0"/>
            </w:pPr>
            <w:r>
              <w:t>720635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9807831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8.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2694845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9.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1057411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6052182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7701588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5593345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817652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</w:t>
            </w:r>
            <w:r>
              <w:lastRenderedPageBreak/>
              <w:t>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178988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8820976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18.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</w:t>
            </w:r>
            <w:r>
              <w:lastRenderedPageBreak/>
              <w:t>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19.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948467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20.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525621" w:rsidP="001E5A8F">
            <w:pPr>
              <w:pStyle w:val="ConsPlusDocList"/>
              <w:snapToGrid w:val="0"/>
            </w:pPr>
            <w:r>
              <w:t>1912701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придомовой территории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Управление жилым фондом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Вывоз мусора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Домофон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lastRenderedPageBreak/>
              <w:t>21.6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лифта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Текущий ремонт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8327178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A7022D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придомовой территории</w:t>
            </w:r>
            <w:r>
              <w:t>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23.1.1</w:t>
            </w:r>
          </w:p>
          <w:p w:rsidR="00951B87" w:rsidRPr="00951B87" w:rsidRDefault="00951B87" w:rsidP="00951B87"/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F60E00" w:rsidP="00951B87">
            <w:pPr>
              <w:pStyle w:val="ConsPlusDocList"/>
            </w:pPr>
            <w:r w:rsidRPr="00951B87">
              <w:t>Уборка территории (материалы, спецодежда)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F60E00" w:rsidP="00951B87">
            <w:pPr>
              <w:pStyle w:val="ConsPlusDocList"/>
            </w:pPr>
            <w:r w:rsidRPr="00951B87">
              <w:t>Благоустройство (земля для рассады, торф, кустарники)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951B87" w:rsidP="00951B87">
            <w:pPr>
              <w:pStyle w:val="ConsPlusDocList"/>
            </w:pPr>
            <w:r w:rsidRPr="00951B87">
              <w:t>Уборка снега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>
              <w:t>Содержание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Уборка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Утепление помещений</w:t>
            </w:r>
          </w:p>
          <w:p w:rsidR="00951B87" w:rsidRPr="00951B87" w:rsidRDefault="00951B87" w:rsidP="00951B87">
            <w:pPr>
              <w:pStyle w:val="ConsPlusDocList"/>
            </w:pPr>
            <w:r w:rsidRPr="00951B87">
              <w:lastRenderedPageBreak/>
              <w:t>ТО электрохозяйства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23.2.3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 xml:space="preserve">ТО </w:t>
            </w:r>
            <w:proofErr w:type="spellStart"/>
            <w:r w:rsidRPr="00951B87">
              <w:t>теплохозяйства</w:t>
            </w:r>
            <w:proofErr w:type="spellEnd"/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ТО водоснабжения и канализации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Аварийное обслуживание сетей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ТО автоматических ворот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Текущий ремонт мест общего пользования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>
              <w:t>Управление жилым фондом</w:t>
            </w:r>
            <w:r>
              <w:t>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B87">
              <w:rPr>
                <w:rFonts w:ascii="Arial" w:eastAsia="Arial" w:hAnsi="Arial" w:cs="Arial"/>
                <w:sz w:val="20"/>
                <w:szCs w:val="20"/>
              </w:rPr>
              <w:t>Биллинг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Оргтехника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Услуги программиста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Аренда офиса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23.3.7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Налог в связи с применением УСН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23.3.10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Форс-мажор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Фонд развития УК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 xml:space="preserve"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34.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180924" w:rsidP="001E5A8F">
            <w:pPr>
              <w:pStyle w:val="ConsPlusDocList"/>
              <w:snapToGrid w:val="0"/>
            </w:pPr>
            <w:r>
              <w:t>1874826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5B4FBD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C97C1A" w:rsidP="00C97C1A">
            <w:pPr>
              <w:pStyle w:val="ConsPlusDocList"/>
            </w:pPr>
            <w:r>
              <w:t>37.1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  <w:r>
              <w:t>Отопление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C97C1A" w:rsidP="001E5A8F">
            <w:pPr>
              <w:pStyle w:val="ConsPlusDocList"/>
            </w:pPr>
            <w:r>
              <w:t>37</w:t>
            </w:r>
            <w:r w:rsidR="00951B87">
              <w:t>.</w:t>
            </w:r>
            <w:r>
              <w:t>1.1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</w:t>
            </w:r>
            <w:r w:rsidR="00951B87">
              <w:t>.</w:t>
            </w:r>
            <w:r>
              <w:t>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3754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37.1.3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4951006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37.1.4</w:t>
            </w:r>
            <w:r w:rsidR="00951B87">
              <w:lastRenderedPageBreak/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lastRenderedPageBreak/>
              <w:t>3927929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 xml:space="preserve">Указывается общий размер оплаченных </w:t>
            </w:r>
            <w:r>
              <w:lastRenderedPageBreak/>
              <w:t>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lastRenderedPageBreak/>
              <w:t>37.1.5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1196997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37.1.6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4951006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37.1.7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5024584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37.1.8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1196997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37.1.9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C97C1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92254A" w:rsidP="001E5A8F">
            <w:pPr>
              <w:pStyle w:val="ConsPlusDocList"/>
            </w:pPr>
            <w:r>
              <w:t>37.2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  <w:r>
              <w:t>ГВС нагрев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lastRenderedPageBreak/>
              <w:t>37.2.1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589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776875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701352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241436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776875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701352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Задолженность перед поставщиком (поставщиками) коммунального </w:t>
            </w:r>
            <w:r>
              <w:lastRenderedPageBreak/>
              <w:t>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lastRenderedPageBreak/>
              <w:t>241436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lastRenderedPageBreak/>
              <w:t>37.2.9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ХВС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37.4.1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19321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498295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474192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19000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lastRenderedPageBreak/>
              <w:t>498295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</w:t>
            </w:r>
            <w: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lastRenderedPageBreak/>
              <w:t>37.4.7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443300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19000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273B99" w:rsidP="001E5A8F">
            <w:pPr>
              <w:pStyle w:val="ConsPlusDocList"/>
            </w:pPr>
            <w:r>
              <w:t>37.5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273B99" w:rsidP="001E5A8F">
            <w:pPr>
              <w:pStyle w:val="ConsPlusDocList"/>
            </w:pPr>
            <w:r>
              <w:t>ГВС подача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11327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292121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lastRenderedPageBreak/>
              <w:t>37.5.4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263618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11500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292121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325334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11500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5E5CDE" w:rsidP="001E5A8F">
            <w:pPr>
              <w:pStyle w:val="ConsPlusDocList"/>
            </w:pPr>
            <w:r>
              <w:lastRenderedPageBreak/>
              <w:t>37.6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5E5CDE" w:rsidP="001E5A8F">
            <w:pPr>
              <w:pStyle w:val="ConsPlusDocList"/>
            </w:pPr>
            <w:r>
              <w:t>Водоотведение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30648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498350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450823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5E5CDE">
            <w:pPr>
              <w:pStyle w:val="ConsPlusDocList"/>
              <w:snapToGrid w:val="0"/>
            </w:pPr>
            <w:r>
              <w:t>19500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498350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534806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 xml:space="preserve">Задолженность перед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lastRenderedPageBreak/>
              <w:t>19</w:t>
            </w:r>
            <w:r>
              <w:t>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 xml:space="preserve">Указывается общий размер непогашенной задолженности </w:t>
            </w:r>
            <w:r>
              <w:lastRenderedPageBreak/>
              <w:t>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lastRenderedPageBreak/>
              <w:t>37.6.9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A4D92" w:rsidP="001E5A8F">
            <w:pPr>
              <w:pStyle w:val="ConsPlusDocList"/>
            </w:pPr>
            <w:r>
              <w:t>37.7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A4D92" w:rsidP="001E5A8F">
            <w:pPr>
              <w:pStyle w:val="ConsPlusDocList"/>
            </w:pPr>
            <w:r>
              <w:t>Электроэнергия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3015917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2320160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452228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Начислено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Начислено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lastRenderedPageBreak/>
              <w:t>3015917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Указывается общий размер начислений </w:t>
            </w:r>
            <w:r>
              <w:lastRenderedPageBreak/>
              <w:t>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2715212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452228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38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19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39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11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Указывается количество удовлетворенных претензий за отчетный период по качеству выполненных работ (оказанных услуг). Допускается указание </w:t>
            </w:r>
            <w:r>
              <w:lastRenderedPageBreak/>
              <w:t>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lastRenderedPageBreak/>
              <w:t>40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41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5A4D92">
            <w:pPr>
              <w:pStyle w:val="ConsPlusDocList"/>
            </w:pPr>
            <w:r>
              <w:t>42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43</w:t>
            </w:r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44</w:t>
            </w:r>
            <w:bookmarkStart w:id="9" w:name="_GoBack"/>
            <w:bookmarkEnd w:id="9"/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225754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</w:tbl>
    <w:p w:rsidR="00A7022D" w:rsidRDefault="00A7022D" w:rsidP="00A7022D">
      <w:pPr>
        <w:pStyle w:val="ConsPlusDocList"/>
        <w:jc w:val="both"/>
      </w:pPr>
    </w:p>
    <w:p w:rsidR="00A7022D" w:rsidRDefault="00A7022D" w:rsidP="00A7022D">
      <w:pPr>
        <w:pStyle w:val="ConsPlusDocList"/>
        <w:ind w:firstLine="540"/>
        <w:jc w:val="both"/>
      </w:pPr>
      <w:r>
        <w:t>--------------------------------</w:t>
      </w:r>
    </w:p>
    <w:p w:rsidR="00A7022D" w:rsidRDefault="00A7022D" w:rsidP="00A7022D">
      <w:pPr>
        <w:pStyle w:val="ConsPlusDocList"/>
        <w:ind w:firstLine="540"/>
        <w:jc w:val="both"/>
      </w:pPr>
      <w:bookmarkStart w:id="10" w:name="Par2129"/>
      <w:bookmarkEnd w:id="10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7022D" w:rsidRDefault="00A7022D" w:rsidP="00A7022D">
      <w:pPr>
        <w:pStyle w:val="ConsPlusDocList"/>
        <w:jc w:val="both"/>
      </w:pPr>
    </w:p>
    <w:p w:rsidR="00A7022D" w:rsidRDefault="00A7022D" w:rsidP="00A7022D">
      <w:pPr>
        <w:pStyle w:val="ConsPlusDocList"/>
        <w:rPr>
          <w:kern w:val="1"/>
        </w:rPr>
      </w:pPr>
      <w:r>
        <w:lastRenderedPageBreak/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N </w:t>
            </w:r>
            <w:proofErr w:type="spellStart"/>
            <w:r>
              <w:rPr>
                <w:kern w:val="1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Расшифровка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Идентификационный номер налогоплательщика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Федеральная информационная адресная система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Процент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Количественный показатель в единицах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Квадратный метр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Человек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Рубль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proofErr w:type="spellStart"/>
            <w:r>
              <w:rPr>
                <w:kern w:val="1"/>
              </w:rPr>
              <w:t>нат</w:t>
            </w:r>
            <w:proofErr w:type="spellEnd"/>
            <w:r>
              <w:rPr>
                <w:kern w:val="1"/>
              </w:rPr>
              <w:t>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Натуральный показатель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Кубический метр</w:t>
            </w:r>
          </w:p>
        </w:tc>
      </w:tr>
    </w:tbl>
    <w:p w:rsidR="00A7022D" w:rsidRDefault="00A7022D" w:rsidP="00A7022D">
      <w:pPr>
        <w:pStyle w:val="ConsPlusDocList"/>
        <w:jc w:val="both"/>
      </w:pPr>
    </w:p>
    <w:p w:rsidR="002B4924" w:rsidRDefault="002B4924"/>
    <w:sectPr w:rsidR="002B4924" w:rsidSect="002049CF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0" w:footer="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D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D9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D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4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C"/>
    <w:rsid w:val="00180924"/>
    <w:rsid w:val="002049CF"/>
    <w:rsid w:val="002342FB"/>
    <w:rsid w:val="00273B99"/>
    <w:rsid w:val="002B4924"/>
    <w:rsid w:val="00525621"/>
    <w:rsid w:val="005A4D92"/>
    <w:rsid w:val="005B4FBD"/>
    <w:rsid w:val="005E5CDE"/>
    <w:rsid w:val="00677FF9"/>
    <w:rsid w:val="006C5E6E"/>
    <w:rsid w:val="0076767A"/>
    <w:rsid w:val="008879FE"/>
    <w:rsid w:val="008C3E33"/>
    <w:rsid w:val="0092254A"/>
    <w:rsid w:val="00951B87"/>
    <w:rsid w:val="00A7022D"/>
    <w:rsid w:val="00A9625C"/>
    <w:rsid w:val="00C97C1A"/>
    <w:rsid w:val="00CD63C2"/>
    <w:rsid w:val="00F27F71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2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A702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5">
    <w:name w:val="Верхний колонтитул Знак"/>
    <w:basedOn w:val="a0"/>
    <w:link w:val="a4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7">
    <w:name w:val="Нижний колонтитул Знак"/>
    <w:basedOn w:val="a0"/>
    <w:link w:val="a6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2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A702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5">
    <w:name w:val="Верхний колонтитул Знак"/>
    <w:basedOn w:val="a0"/>
    <w:link w:val="a4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7">
    <w:name w:val="Нижний колонтитул Знак"/>
    <w:basedOn w:val="a0"/>
    <w:link w:val="a6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23</cp:revision>
  <cp:lastPrinted>2016-04-11T07:14:00Z</cp:lastPrinted>
  <dcterms:created xsi:type="dcterms:W3CDTF">2016-04-11T07:12:00Z</dcterms:created>
  <dcterms:modified xsi:type="dcterms:W3CDTF">2016-04-11T12:14:00Z</dcterms:modified>
</cp:coreProperties>
</file>